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Liverpool Garston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Liverpool Garston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Liverpool Garston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Liverpool Garston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Liverpool Garston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Liverpool Garston are estimated to have a score of 1-2 on the PGSI (low-risk gambling), whilst </w:t>
      </w:r>
      <w:r w:rsidRPr="00773DF7">
        <w:rPr>
          <w:rFonts w:ascii="Libre Franklin Light" w:hAnsi="Libre Franklin Light" w:cs="Calibri Light"/>
          <w:b/>
          <w:bCs/>
          <w:color w:val="C45911" w:themeColor="accent2" w:themeShade="BF"/>
        </w:rPr>
        <w:t xml:space="preserve">4.7%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Liverpool Garston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Liverpool Garston is estimated to be </w:t>
      </w:r>
      <w:r w:rsidRPr="00773DF7">
        <w:rPr>
          <w:rFonts w:ascii="Libre Franklin Light" w:eastAsia="Times New Roman" w:hAnsi="Libre Franklin Light" w:cs="Calibri Light"/>
          <w:b/>
          <w:bCs/>
          <w:color w:val="C45911" w:themeColor="accent2" w:themeShade="BF"/>
        </w:rPr>
        <w:t xml:space="preserve">£1,987,720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Liverpool Garston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Garston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Garston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Liverpool Garston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verpool Gar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Liverpool Garston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verpool Gar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Liverpool Garston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Garston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verpool Gar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Liverpool Garston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Liverpool Garston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Garston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Liverpool Garston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Liverpool Garston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Liverpool Garston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£1,987,720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Liverpool Garston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£32,377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£669,568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£47,966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£13,490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£24,732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£1,199,587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£1,987,720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Liverpool Garston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Liverpool Garston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Garston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Garston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Garston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Garston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Liverpool Garston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Liverpool Garston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Garston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Garston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Liverpool Garston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Liverpool Garston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CD4C59F-9A60-4AB8-8452-53ED4530A21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